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8A2414">
        <w:trPr>
          <w:trHeight w:hRule="exact" w:val="10800"/>
          <w:jc w:val="center"/>
        </w:trPr>
        <w:tc>
          <w:tcPr>
            <w:tcW w:w="3840" w:type="dxa"/>
          </w:tcPr>
          <w:p w:rsidR="008A2414" w:rsidRDefault="00A5064F" w:rsidP="003C4A84">
            <w:pPr>
              <w:spacing w:after="0"/>
              <w:jc w:val="center"/>
            </w:pPr>
            <w:r>
              <w:rPr>
                <w:rFonts w:ascii="Arial" w:eastAsia="Times New Roman" w:hAnsi="Arial" w:cs="Arial"/>
                <w:noProof/>
                <w:color w:val="000000"/>
                <w:sz w:val="20"/>
                <w:lang w:eastAsia="en-US"/>
              </w:rPr>
              <w:drawing>
                <wp:inline distT="0" distB="0" distL="0" distR="0">
                  <wp:extent cx="2633917" cy="1971675"/>
                  <wp:effectExtent l="0" t="0" r="0" b="0"/>
                  <wp:docPr id="4" name="Picture 4" descr="ci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0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33917" cy="1971675"/>
                          </a:xfrm>
                          <a:prstGeom prst="rect">
                            <a:avLst/>
                          </a:prstGeom>
                          <a:noFill/>
                          <a:ln>
                            <a:noFill/>
                          </a:ln>
                        </pic:spPr>
                      </pic:pic>
                    </a:graphicData>
                  </a:graphic>
                </wp:inline>
              </w:drawing>
            </w:r>
          </w:p>
          <w:p w:rsidR="008A2414" w:rsidRPr="00A5064F" w:rsidRDefault="00F7103C">
            <w:pPr>
              <w:pStyle w:val="Caption"/>
              <w:rPr>
                <w:color w:val="0070C0"/>
                <w:sz w:val="22"/>
                <w:szCs w:val="22"/>
              </w:rPr>
            </w:pPr>
            <w:r w:rsidRPr="00A5064F">
              <w:rPr>
                <w:color w:val="0070C0"/>
                <w:sz w:val="22"/>
                <w:szCs w:val="22"/>
              </w:rPr>
              <w:t>[</w:t>
            </w:r>
            <w:r w:rsidR="00DA4FEA">
              <w:rPr>
                <w:color w:val="0070C0"/>
                <w:sz w:val="22"/>
                <w:szCs w:val="22"/>
              </w:rPr>
              <w:t>Guitar l</w:t>
            </w:r>
            <w:r w:rsidR="00A5064F" w:rsidRPr="00A5064F">
              <w:rPr>
                <w:color w:val="0070C0"/>
                <w:sz w:val="22"/>
                <w:szCs w:val="22"/>
              </w:rPr>
              <w:t>essons</w:t>
            </w:r>
            <w:r w:rsidRPr="00A5064F">
              <w:rPr>
                <w:color w:val="0070C0"/>
                <w:sz w:val="22"/>
                <w:szCs w:val="22"/>
              </w:rPr>
              <w:t>]</w:t>
            </w:r>
          </w:p>
          <w:p w:rsidR="006B4ED6" w:rsidRDefault="006B4ED6" w:rsidP="006B4ED6">
            <w:pPr>
              <w:pStyle w:val="Default"/>
              <w:rPr>
                <w:rFonts w:ascii="Arial" w:hAnsi="Arial" w:cs="Arial"/>
                <w:b/>
                <w:bCs/>
                <w:color w:val="0070C0"/>
              </w:rPr>
            </w:pPr>
            <w:r w:rsidRPr="006B4ED6">
              <w:rPr>
                <w:rFonts w:ascii="Arial" w:hAnsi="Arial" w:cs="Arial"/>
                <w:b/>
                <w:bCs/>
                <w:color w:val="0070C0"/>
              </w:rPr>
              <w:t xml:space="preserve">Personalized Scheduling and Advancement Opportunities </w:t>
            </w:r>
          </w:p>
          <w:p w:rsidR="00447791" w:rsidRDefault="00447791" w:rsidP="006B4ED6">
            <w:pPr>
              <w:pStyle w:val="Default"/>
              <w:rPr>
                <w:rFonts w:ascii="Arial" w:hAnsi="Arial" w:cs="Arial"/>
                <w:b/>
                <w:bCs/>
                <w:color w:val="auto"/>
              </w:rPr>
            </w:pPr>
          </w:p>
          <w:p w:rsidR="006B4ED6" w:rsidRPr="00A31EC4" w:rsidRDefault="006B4ED6" w:rsidP="006B4ED6">
            <w:pPr>
              <w:pStyle w:val="Default"/>
              <w:rPr>
                <w:rFonts w:cs="Arial"/>
                <w:color w:val="auto"/>
                <w:sz w:val="22"/>
                <w:szCs w:val="22"/>
              </w:rPr>
            </w:pPr>
            <w:r w:rsidRPr="00A31EC4">
              <w:rPr>
                <w:rFonts w:cs="Arial"/>
                <w:color w:val="auto"/>
                <w:sz w:val="22"/>
                <w:szCs w:val="22"/>
              </w:rPr>
              <w:t xml:space="preserve">Flex Program surrounds the idea of equity and personalization of a student’s schedule through ready access to a variety of Flex Program choices. Students register in advance, making choices that reflect their learning needs and goals in their education. Through the choices made in flex and the development of a plan for after high school, students are able to personalize their learning. </w:t>
            </w:r>
          </w:p>
          <w:p w:rsidR="008A2414" w:rsidRPr="00CE0051" w:rsidRDefault="008A2414" w:rsidP="000D2DB7">
            <w:pPr>
              <w:pStyle w:val="Default"/>
              <w:rPr>
                <w:rFonts w:ascii="Arial" w:hAnsi="Arial" w:cs="Arial"/>
              </w:rPr>
            </w:pPr>
          </w:p>
          <w:p w:rsidR="00FF1126" w:rsidRDefault="00FF1126" w:rsidP="000D2DB7">
            <w:pPr>
              <w:pStyle w:val="Default"/>
              <w:rPr>
                <w:rFonts w:ascii="Arial" w:hAnsi="Arial" w:cs="Arial"/>
                <w:sz w:val="22"/>
                <w:szCs w:val="22"/>
              </w:rPr>
            </w:pPr>
          </w:p>
          <w:p w:rsidR="00FF1126" w:rsidRDefault="00FF1126" w:rsidP="000D2DB7">
            <w:pPr>
              <w:pStyle w:val="Default"/>
              <w:rPr>
                <w:rFonts w:ascii="Arial" w:hAnsi="Arial" w:cs="Arial"/>
                <w:sz w:val="22"/>
                <w:szCs w:val="22"/>
              </w:rPr>
            </w:pPr>
          </w:p>
          <w:p w:rsidR="00FF1126" w:rsidRPr="008E612B" w:rsidRDefault="00FF1126" w:rsidP="00FF1126">
            <w:pPr>
              <w:pStyle w:val="Heading1"/>
              <w:rPr>
                <w:rFonts w:ascii="Copperplate Gothic Light" w:hAnsi="Copperplate Gothic Light"/>
                <w:sz w:val="28"/>
                <w:szCs w:val="28"/>
              </w:rPr>
            </w:pPr>
            <w:r w:rsidRPr="008E612B">
              <w:rPr>
                <w:rFonts w:ascii="Copperplate Gothic Light" w:hAnsi="Copperplate Gothic Light"/>
                <w:sz w:val="28"/>
                <w:szCs w:val="28"/>
              </w:rPr>
              <w:t>Students will have time to work on e-portfolios, inventories, resumes, cover letters and post-secondary</w:t>
            </w:r>
            <w:r w:rsidR="005B7D99">
              <w:rPr>
                <w:rFonts w:ascii="Copperplate Gothic Light" w:hAnsi="Copperplate Gothic Light"/>
                <w:sz w:val="28"/>
                <w:szCs w:val="28"/>
              </w:rPr>
              <w:t xml:space="preserve"> research</w:t>
            </w:r>
            <w:r w:rsidRPr="008E612B">
              <w:rPr>
                <w:rFonts w:ascii="Copperplate Gothic Light" w:hAnsi="Copperplate Gothic Light"/>
                <w:sz w:val="28"/>
                <w:szCs w:val="28"/>
              </w:rPr>
              <w:t>.</w:t>
            </w:r>
          </w:p>
          <w:p w:rsidR="00FF1126" w:rsidRPr="000D2DB7" w:rsidRDefault="00FF1126" w:rsidP="000D2DB7">
            <w:pPr>
              <w:pStyle w:val="Default"/>
              <w:rPr>
                <w:rFonts w:ascii="Arial" w:hAnsi="Arial" w:cs="Arial"/>
                <w:sz w:val="22"/>
                <w:szCs w:val="22"/>
              </w:rPr>
            </w:pPr>
          </w:p>
        </w:tc>
        <w:tc>
          <w:tcPr>
            <w:tcW w:w="713" w:type="dxa"/>
          </w:tcPr>
          <w:p w:rsidR="008A2414" w:rsidRDefault="008A2414"/>
        </w:tc>
        <w:tc>
          <w:tcPr>
            <w:tcW w:w="713" w:type="dxa"/>
          </w:tcPr>
          <w:p w:rsidR="008A2414" w:rsidRDefault="008A2414"/>
          <w:p w:rsidR="0002711B" w:rsidRDefault="0002711B"/>
          <w:p w:rsidR="0002711B" w:rsidRDefault="0002711B"/>
          <w:p w:rsidR="0002711B" w:rsidRDefault="0002711B"/>
          <w:p w:rsidR="0002711B" w:rsidRDefault="0002711B"/>
        </w:tc>
        <w:tc>
          <w:tcPr>
            <w:tcW w:w="3843" w:type="dxa"/>
          </w:tcPr>
          <w:tbl>
            <w:tblPr>
              <w:tblStyle w:val="TableLayout"/>
              <w:tblW w:w="4979" w:type="pct"/>
              <w:tblLayout w:type="fixed"/>
              <w:tblLook w:val="04A0" w:firstRow="1" w:lastRow="0" w:firstColumn="1" w:lastColumn="0" w:noHBand="0" w:noVBand="1"/>
            </w:tblPr>
            <w:tblGrid>
              <w:gridCol w:w="3827"/>
            </w:tblGrid>
            <w:tr w:rsidR="008A2414" w:rsidTr="00447791">
              <w:trPr>
                <w:trHeight w:hRule="exact" w:val="7853"/>
              </w:trPr>
              <w:tc>
                <w:tcPr>
                  <w:tcW w:w="5000" w:type="pct"/>
                </w:tcPr>
                <w:p w:rsidR="00FF1126" w:rsidRDefault="00FF1126" w:rsidP="00FF1126">
                  <w:pPr>
                    <w:pStyle w:val="Default"/>
                    <w:rPr>
                      <w:rFonts w:ascii="Arial" w:hAnsi="Arial" w:cs="Arial"/>
                      <w:b/>
                      <w:bCs/>
                      <w:color w:val="0070C0"/>
                    </w:rPr>
                  </w:pPr>
                  <w:r w:rsidRPr="00FF1126">
                    <w:rPr>
                      <w:rFonts w:ascii="Arial" w:hAnsi="Arial" w:cs="Arial"/>
                      <w:b/>
                      <w:bCs/>
                      <w:color w:val="0070C0"/>
                    </w:rPr>
                    <w:t xml:space="preserve">Accountability </w:t>
                  </w:r>
                </w:p>
                <w:p w:rsidR="00447791" w:rsidRPr="00FF1126" w:rsidRDefault="00447791" w:rsidP="00FF1126">
                  <w:pPr>
                    <w:pStyle w:val="Default"/>
                    <w:rPr>
                      <w:rFonts w:ascii="Arial" w:hAnsi="Arial" w:cs="Arial"/>
                      <w:b/>
                      <w:bCs/>
                      <w:color w:val="0070C0"/>
                    </w:rPr>
                  </w:pPr>
                </w:p>
                <w:p w:rsidR="00EA012C" w:rsidRPr="00A31EC4" w:rsidRDefault="000710DA" w:rsidP="0002711B">
                  <w:pPr>
                    <w:pStyle w:val="Default"/>
                    <w:rPr>
                      <w:rFonts w:cs="Arial"/>
                      <w:color w:val="auto"/>
                      <w:sz w:val="22"/>
                      <w:szCs w:val="22"/>
                    </w:rPr>
                  </w:pPr>
                  <w:r w:rsidRPr="00A31EC4">
                    <w:rPr>
                      <w:rFonts w:cs="Arial"/>
                      <w:color w:val="auto"/>
                      <w:sz w:val="22"/>
                      <w:szCs w:val="22"/>
                    </w:rPr>
                    <w:t>Recognizing that</w:t>
                  </w:r>
                  <w:r w:rsidR="009C058F">
                    <w:rPr>
                      <w:rFonts w:cs="Arial"/>
                      <w:color w:val="auto"/>
                      <w:sz w:val="22"/>
                      <w:szCs w:val="22"/>
                    </w:rPr>
                    <w:t xml:space="preserve"> high school students’</w:t>
                  </w:r>
                  <w:r w:rsidR="00687C5A" w:rsidRPr="00A31EC4">
                    <w:rPr>
                      <w:rFonts w:cs="Arial"/>
                      <w:color w:val="auto"/>
                      <w:sz w:val="22"/>
                      <w:szCs w:val="22"/>
                    </w:rPr>
                    <w:t xml:space="preserve"> need </w:t>
                  </w:r>
                  <w:r w:rsidR="00FF1126" w:rsidRPr="00A31EC4">
                    <w:rPr>
                      <w:rFonts w:cs="Arial"/>
                      <w:color w:val="auto"/>
                      <w:sz w:val="22"/>
                      <w:szCs w:val="22"/>
                    </w:rPr>
                    <w:t>support and guidance beyond their personalized learning</w:t>
                  </w:r>
                  <w:r w:rsidR="00687C5A" w:rsidRPr="00A31EC4">
                    <w:rPr>
                      <w:rFonts w:cs="Arial"/>
                      <w:color w:val="auto"/>
                      <w:sz w:val="22"/>
                      <w:szCs w:val="22"/>
                    </w:rPr>
                    <w:t>,</w:t>
                  </w:r>
                  <w:r w:rsidR="00D00C5A" w:rsidRPr="00A31EC4">
                    <w:rPr>
                      <w:rFonts w:cs="Arial"/>
                      <w:color w:val="auto"/>
                      <w:sz w:val="22"/>
                      <w:szCs w:val="22"/>
                    </w:rPr>
                    <w:t xml:space="preserve"> the</w:t>
                  </w:r>
                  <w:r w:rsidR="00FF1126" w:rsidRPr="00A31EC4">
                    <w:rPr>
                      <w:rFonts w:cs="Arial"/>
                      <w:color w:val="auto"/>
                      <w:sz w:val="22"/>
                      <w:szCs w:val="22"/>
                    </w:rPr>
                    <w:t xml:space="preserve"> Flex Program requires accountability from its students. </w:t>
                  </w:r>
                  <w:r w:rsidR="00D00C5A" w:rsidRPr="00A31EC4">
                    <w:rPr>
                      <w:rFonts w:cs="Arial"/>
                      <w:color w:val="auto"/>
                      <w:sz w:val="22"/>
                      <w:szCs w:val="22"/>
                    </w:rPr>
                    <w:t>The Flex Program requires accountability from its student’s. Attendance in each Flex block is recorded in PowerSchool. Students are be able to schedule themselves into the Flex Block of their choice up to two week in advance.</w:t>
                  </w:r>
                </w:p>
                <w:p w:rsidR="00EA012C" w:rsidRPr="005B057A" w:rsidRDefault="00EA012C" w:rsidP="0002711B">
                  <w:pPr>
                    <w:pStyle w:val="Default"/>
                    <w:rPr>
                      <w:rFonts w:cs="Arial"/>
                      <w:color w:val="auto"/>
                    </w:rPr>
                  </w:pPr>
                </w:p>
                <w:p w:rsidR="005B057A" w:rsidRDefault="005B057A" w:rsidP="005B057A">
                  <w:pPr>
                    <w:pStyle w:val="Quote"/>
                    <w:spacing w:before="0" w:after="0"/>
                    <w:rPr>
                      <w:sz w:val="24"/>
                      <w:szCs w:val="24"/>
                    </w:rPr>
                  </w:pPr>
                  <w:r w:rsidRPr="00E915CF">
                    <w:rPr>
                      <w:sz w:val="24"/>
                      <w:szCs w:val="24"/>
                    </w:rPr>
                    <w:t>“</w:t>
                  </w:r>
                  <w:r>
                    <w:rPr>
                      <w:sz w:val="24"/>
                      <w:szCs w:val="24"/>
                    </w:rPr>
                    <w:t>It provides time for personal learning</w:t>
                  </w:r>
                  <w:r w:rsidRPr="00E915CF">
                    <w:rPr>
                      <w:sz w:val="24"/>
                      <w:szCs w:val="24"/>
                    </w:rPr>
                    <w:t xml:space="preserve">.” </w:t>
                  </w:r>
                </w:p>
                <w:p w:rsidR="00EA012C" w:rsidRPr="00447791" w:rsidRDefault="005B057A" w:rsidP="00447791">
                  <w:pPr>
                    <w:pStyle w:val="Quote"/>
                    <w:spacing w:before="0" w:after="0"/>
                    <w:rPr>
                      <w:sz w:val="24"/>
                      <w:szCs w:val="24"/>
                    </w:rPr>
                  </w:pPr>
                  <w:r w:rsidRPr="00E915CF">
                    <w:rPr>
                      <w:sz w:val="24"/>
                      <w:szCs w:val="24"/>
                    </w:rPr>
                    <w:t xml:space="preserve">– </w:t>
                  </w:r>
                  <w:r>
                    <w:rPr>
                      <w:sz w:val="24"/>
                      <w:szCs w:val="24"/>
                    </w:rPr>
                    <w:t>Monica Fedyniak</w:t>
                  </w:r>
                </w:p>
                <w:p w:rsidR="008A2414" w:rsidRPr="00991019" w:rsidRDefault="00F7103C">
                  <w:pPr>
                    <w:pStyle w:val="Heading2"/>
                    <w:rPr>
                      <w:b w:val="0"/>
                      <w:szCs w:val="22"/>
                    </w:rPr>
                  </w:pPr>
                  <w:r w:rsidRPr="00991019">
                    <w:rPr>
                      <w:b w:val="0"/>
                      <w:szCs w:val="22"/>
                    </w:rPr>
                    <w:t>Contact Us</w:t>
                  </w:r>
                </w:p>
                <w:p w:rsidR="00447791" w:rsidRDefault="00F7103C" w:rsidP="00DC1A41">
                  <w:pPr>
                    <w:rPr>
                      <w:color w:val="0070C0"/>
                    </w:rPr>
                  </w:pPr>
                  <w:r>
                    <w:t>Phone: [</w:t>
                  </w:r>
                  <w:r w:rsidR="00DC1A41" w:rsidRPr="00DC1A41">
                    <w:rPr>
                      <w:rFonts w:ascii="Helvetica" w:hAnsi="Helvetica" w:cs="Helvetica"/>
                      <w:color w:val="0070C0"/>
                      <w:szCs w:val="18"/>
                    </w:rPr>
                    <w:t>780-895-2228</w:t>
                  </w:r>
                  <w:r>
                    <w:t>]</w:t>
                  </w:r>
                  <w:r>
                    <w:br/>
                  </w:r>
                  <w:r w:rsidR="00DC1A41">
                    <w:t>Web</w:t>
                  </w:r>
                  <w:r>
                    <w:t>: [</w:t>
                  </w:r>
                  <w:r w:rsidR="00DC1A41" w:rsidRPr="00DC1A41">
                    <w:rPr>
                      <w:color w:val="0070C0"/>
                    </w:rPr>
                    <w:t>http://www.lamonthigh.ca/</w:t>
                  </w:r>
                  <w:r w:rsidRPr="00DC1A41">
                    <w:rPr>
                      <w:color w:val="0070C0"/>
                    </w:rPr>
                    <w:t>]</w:t>
                  </w:r>
                </w:p>
                <w:p w:rsidR="008A2414" w:rsidRDefault="00F7103C" w:rsidP="00DC1A41">
                  <w:r>
                    <w:br/>
                  </w:r>
                </w:p>
              </w:tc>
            </w:tr>
            <w:tr w:rsidR="008A2414" w:rsidTr="00447791">
              <w:trPr>
                <w:trHeight w:hRule="exact" w:val="2855"/>
              </w:trPr>
              <w:tc>
                <w:tcPr>
                  <w:tcW w:w="5000" w:type="pct"/>
                  <w:vAlign w:val="bottom"/>
                </w:tcPr>
                <w:tbl>
                  <w:tblPr>
                    <w:tblpPr w:leftFromText="180" w:rightFromText="180" w:vertAnchor="page" w:horzAnchor="margin" w:tblpY="1"/>
                    <w:tblOverlap w:val="never"/>
                    <w:tblW w:w="4999" w:type="pct"/>
                    <w:tblLayout w:type="fixed"/>
                    <w:tblCellMar>
                      <w:left w:w="0" w:type="dxa"/>
                      <w:right w:w="0" w:type="dxa"/>
                    </w:tblCellMar>
                    <w:tblLook w:val="04A0" w:firstRow="1" w:lastRow="0" w:firstColumn="1" w:lastColumn="0" w:noHBand="0" w:noVBand="1"/>
                  </w:tblPr>
                  <w:tblGrid>
                    <w:gridCol w:w="1215"/>
                    <w:gridCol w:w="268"/>
                    <w:gridCol w:w="2343"/>
                  </w:tblGrid>
                  <w:tr w:rsidR="00447791" w:rsidTr="00447791">
                    <w:trPr>
                      <w:trHeight w:val="2171"/>
                    </w:trPr>
                    <w:tc>
                      <w:tcPr>
                        <w:tcW w:w="1588" w:type="pct"/>
                        <w:vAlign w:val="center"/>
                      </w:tcPr>
                      <w:p w:rsidR="00447791" w:rsidRDefault="00447791" w:rsidP="00447791">
                        <w:pPr>
                          <w:pStyle w:val="NoSpacing"/>
                        </w:pPr>
                        <w:r w:rsidRPr="00D2381F">
                          <w:rPr>
                            <w:noProof/>
                            <w:lang w:eastAsia="en-US"/>
                          </w:rPr>
                          <w:drawing>
                            <wp:inline distT="0" distB="0" distL="0" distR="0" wp14:anchorId="351B72FC" wp14:editId="7916F733">
                              <wp:extent cx="747130" cy="800100"/>
                              <wp:effectExtent l="0" t="0" r="0" b="0"/>
                              <wp:docPr id="3" name="Picture 3" descr="I:\Lamont\gy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amont\gym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283" cy="843100"/>
                                      </a:xfrm>
                                      <a:prstGeom prst="rect">
                                        <a:avLst/>
                                      </a:prstGeom>
                                      <a:noFill/>
                                      <a:ln>
                                        <a:noFill/>
                                      </a:ln>
                                    </pic:spPr>
                                  </pic:pic>
                                </a:graphicData>
                              </a:graphic>
                            </wp:inline>
                          </w:drawing>
                        </w:r>
                      </w:p>
                    </w:tc>
                    <w:tc>
                      <w:tcPr>
                        <w:tcW w:w="350" w:type="pct"/>
                      </w:tcPr>
                      <w:p w:rsidR="00447791" w:rsidRDefault="00447791" w:rsidP="00447791"/>
                    </w:tc>
                    <w:tc>
                      <w:tcPr>
                        <w:tcW w:w="3062" w:type="pct"/>
                      </w:tcPr>
                      <w:sdt>
                        <w:sdtPr>
                          <w:alias w:val="Company"/>
                          <w:tag w:val=""/>
                          <w:id w:val="-108818510"/>
                          <w:placeholder>
                            <w:docPart w:val="49FA69A935D84A33A545E719FE098F5C"/>
                          </w:placeholder>
                          <w:dataBinding w:prefixMappings="xmlns:ns0='http://schemas.openxmlformats.org/officeDocument/2006/extended-properties' " w:xpath="/ns0:Properties[1]/ns0:Company[1]" w:storeItemID="{6668398D-A668-4E3E-A5EB-62B293D839F1}"/>
                          <w:text/>
                        </w:sdtPr>
                        <w:sdtEndPr/>
                        <w:sdtContent>
                          <w:p w:rsidR="00447791" w:rsidRDefault="00A37B70" w:rsidP="00447791">
                            <w:pPr>
                              <w:pStyle w:val="Company"/>
                            </w:pPr>
                            <w:r>
                              <w:t>High School Flex Time and Teacher Advisor</w:t>
                            </w:r>
                          </w:p>
                        </w:sdtContent>
                      </w:sdt>
                      <w:p w:rsidR="00447791" w:rsidRPr="00DC1A41" w:rsidRDefault="00447791" w:rsidP="00447791">
                        <w:pPr>
                          <w:numPr>
                            <w:ilvl w:val="0"/>
                            <w:numId w:val="8"/>
                          </w:numPr>
                          <w:spacing w:before="100" w:beforeAutospacing="1" w:after="100" w:afterAutospacing="1" w:line="240" w:lineRule="atLeast"/>
                          <w:ind w:left="0"/>
                          <w:rPr>
                            <w:rFonts w:ascii="Helvetica" w:eastAsia="Times New Roman" w:hAnsi="Helvetica" w:cs="Helvetica"/>
                            <w:color w:val="1E8ABD"/>
                            <w:szCs w:val="18"/>
                            <w:lang w:eastAsia="en-US"/>
                          </w:rPr>
                        </w:pPr>
                        <w:r w:rsidRPr="00DC1A41">
                          <w:rPr>
                            <w:rFonts w:ascii="Helvetica" w:eastAsia="Times New Roman" w:hAnsi="Helvetica" w:cs="Helvetica"/>
                            <w:color w:val="1E8ABD"/>
                            <w:szCs w:val="18"/>
                            <w:lang w:eastAsia="en-US"/>
                          </w:rPr>
                          <w:t>4811 - 50th Avenue</w:t>
                        </w:r>
                      </w:p>
                      <w:p w:rsidR="00447791" w:rsidRDefault="00447791" w:rsidP="00447791">
                        <w:pPr>
                          <w:numPr>
                            <w:ilvl w:val="0"/>
                            <w:numId w:val="8"/>
                          </w:numPr>
                          <w:spacing w:before="100" w:beforeAutospacing="1" w:after="100" w:afterAutospacing="1" w:line="240" w:lineRule="atLeast"/>
                          <w:ind w:left="0"/>
                          <w:rPr>
                            <w:rFonts w:ascii="Helvetica" w:eastAsia="Times New Roman" w:hAnsi="Helvetica" w:cs="Helvetica"/>
                            <w:color w:val="1E8ABD"/>
                            <w:szCs w:val="18"/>
                            <w:lang w:eastAsia="en-US"/>
                          </w:rPr>
                        </w:pPr>
                        <w:r w:rsidRPr="00DC1A41">
                          <w:rPr>
                            <w:rFonts w:ascii="Helvetica" w:eastAsia="Times New Roman" w:hAnsi="Helvetica" w:cs="Helvetica"/>
                            <w:color w:val="1E8ABD"/>
                            <w:szCs w:val="18"/>
                            <w:lang w:eastAsia="en-US"/>
                          </w:rPr>
                          <w:t>Lamont, AB T0B 2R0</w:t>
                        </w:r>
                      </w:p>
                      <w:p w:rsidR="00447791" w:rsidRDefault="00447791" w:rsidP="00447791">
                        <w:pPr>
                          <w:numPr>
                            <w:ilvl w:val="0"/>
                            <w:numId w:val="8"/>
                          </w:numPr>
                          <w:spacing w:before="100" w:beforeAutospacing="1" w:after="100" w:afterAutospacing="1" w:line="240" w:lineRule="atLeast"/>
                          <w:ind w:left="0"/>
                          <w:rPr>
                            <w:rFonts w:ascii="Helvetica" w:eastAsia="Times New Roman" w:hAnsi="Helvetica" w:cs="Helvetica"/>
                            <w:color w:val="1E8ABD"/>
                            <w:szCs w:val="18"/>
                            <w:lang w:eastAsia="en-US"/>
                          </w:rPr>
                        </w:pPr>
                        <w:r w:rsidRPr="00DC1A41">
                          <w:rPr>
                            <w:rFonts w:ascii="Helvetica" w:eastAsia="Times New Roman" w:hAnsi="Helvetica" w:cs="Helvetica"/>
                            <w:color w:val="1E8ABD"/>
                            <w:szCs w:val="18"/>
                            <w:lang w:eastAsia="en-US"/>
                          </w:rPr>
                          <w:t>Phone: 780-895-2228</w:t>
                        </w:r>
                      </w:p>
                      <w:p w:rsidR="00447791" w:rsidRPr="00DC1A41" w:rsidRDefault="00447791" w:rsidP="00447791">
                        <w:pPr>
                          <w:numPr>
                            <w:ilvl w:val="0"/>
                            <w:numId w:val="8"/>
                          </w:numPr>
                          <w:spacing w:before="100" w:beforeAutospacing="1" w:after="100" w:afterAutospacing="1" w:line="240" w:lineRule="atLeast"/>
                          <w:ind w:left="0"/>
                          <w:rPr>
                            <w:rFonts w:ascii="Helvetica" w:eastAsia="Times New Roman" w:hAnsi="Helvetica" w:cs="Helvetica"/>
                            <w:color w:val="1E8ABD"/>
                            <w:szCs w:val="18"/>
                            <w:lang w:eastAsia="en-US"/>
                          </w:rPr>
                        </w:pPr>
                        <w:r w:rsidRPr="00DC1A41">
                          <w:rPr>
                            <w:rFonts w:ascii="Helvetica" w:eastAsia="Times New Roman" w:hAnsi="Helvetica" w:cs="Helvetica"/>
                            <w:color w:val="1E8ABD"/>
                            <w:szCs w:val="18"/>
                            <w:lang w:eastAsia="en-US"/>
                          </w:rPr>
                          <w:t>Fax: 780-895-2600</w:t>
                        </w:r>
                      </w:p>
                      <w:p w:rsidR="00447791" w:rsidRDefault="00447791" w:rsidP="00447791">
                        <w:pPr>
                          <w:pStyle w:val="Footer"/>
                        </w:pPr>
                      </w:p>
                    </w:tc>
                  </w:tr>
                </w:tbl>
                <w:p w:rsidR="008A2414" w:rsidRDefault="008A2414"/>
              </w:tc>
            </w:tr>
          </w:tbl>
          <w:p w:rsidR="008A2414" w:rsidRDefault="008A2414"/>
        </w:tc>
        <w:tc>
          <w:tcPr>
            <w:tcW w:w="720" w:type="dxa"/>
          </w:tcPr>
          <w:p w:rsidR="008A2414" w:rsidRDefault="008A2414"/>
        </w:tc>
        <w:tc>
          <w:tcPr>
            <w:tcW w:w="720" w:type="dxa"/>
          </w:tcPr>
          <w:p w:rsidR="008A2414" w:rsidRDefault="008A2414"/>
        </w:tc>
        <w:tc>
          <w:tcPr>
            <w:tcW w:w="3851" w:type="dxa"/>
          </w:tcPr>
          <w:tbl>
            <w:tblPr>
              <w:tblStyle w:val="TableLayout"/>
              <w:tblW w:w="5000" w:type="pct"/>
              <w:tblLayout w:type="fixed"/>
              <w:tblLook w:val="04A0" w:firstRow="1" w:lastRow="0" w:firstColumn="1" w:lastColumn="0" w:noHBand="0" w:noVBand="1"/>
            </w:tblPr>
            <w:tblGrid>
              <w:gridCol w:w="3851"/>
            </w:tblGrid>
            <w:tr w:rsidR="008A2414" w:rsidTr="000C1219">
              <w:trPr>
                <w:trHeight w:hRule="exact" w:val="5130"/>
              </w:trPr>
              <w:tc>
                <w:tcPr>
                  <w:tcW w:w="5000" w:type="pct"/>
                </w:tcPr>
                <w:p w:rsidR="008A2414" w:rsidRDefault="008A2414"/>
                <w:p w:rsidR="008A2414" w:rsidRDefault="00D2381F">
                  <w:r w:rsidRPr="00D2381F">
                    <w:rPr>
                      <w:noProof/>
                      <w:lang w:eastAsia="en-US"/>
                    </w:rPr>
                    <w:drawing>
                      <wp:inline distT="0" distB="0" distL="0" distR="0">
                        <wp:extent cx="2561590" cy="2743200"/>
                        <wp:effectExtent l="0" t="0" r="0" b="0"/>
                        <wp:docPr id="2" name="Picture 2" descr="I:\Lamont\gy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amont\gym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1482" cy="2796629"/>
                                </a:xfrm>
                                <a:prstGeom prst="rect">
                                  <a:avLst/>
                                </a:prstGeom>
                                <a:noFill/>
                                <a:ln>
                                  <a:noFill/>
                                </a:ln>
                              </pic:spPr>
                            </pic:pic>
                          </a:graphicData>
                        </a:graphic>
                      </wp:inline>
                    </w:drawing>
                  </w:r>
                </w:p>
              </w:tc>
            </w:tr>
            <w:tr w:rsidR="008A2414" w:rsidTr="000C1219">
              <w:trPr>
                <w:trHeight w:hRule="exact" w:val="80"/>
              </w:trPr>
              <w:tc>
                <w:tcPr>
                  <w:tcW w:w="5000" w:type="pct"/>
                </w:tcPr>
                <w:p w:rsidR="008A2414" w:rsidRDefault="008A2414"/>
              </w:tc>
            </w:tr>
            <w:tr w:rsidR="008A2414" w:rsidTr="00D2381F">
              <w:trPr>
                <w:trHeight w:hRule="exact" w:val="3240"/>
              </w:trPr>
              <w:sdt>
                <w:sdtPr>
                  <w:rPr>
                    <w:sz w:val="52"/>
                    <w:szCs w:val="52"/>
                    <w:lang w:eastAsia="en-US"/>
                  </w:rPr>
                  <w:alias w:val="Company"/>
                  <w:tag w:val=""/>
                  <w:id w:val="1274751255"/>
                  <w:placeholder>
                    <w:docPart w:val="9A8C3A7F535D4B70A0C3ACC95CE42D94"/>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2A6188" w:themeFill="accent2"/>
                    </w:tcPr>
                    <w:p w:rsidR="008A2414" w:rsidRPr="00A37B70" w:rsidRDefault="00A37B70" w:rsidP="00D2381F">
                      <w:pPr>
                        <w:pStyle w:val="Title"/>
                        <w:rPr>
                          <w:sz w:val="52"/>
                          <w:szCs w:val="52"/>
                        </w:rPr>
                      </w:pPr>
                      <w:r w:rsidRPr="00A37B70">
                        <w:rPr>
                          <w:sz w:val="52"/>
                          <w:szCs w:val="52"/>
                          <w:lang w:eastAsia="en-US"/>
                        </w:rPr>
                        <w:t xml:space="preserve">High School </w:t>
                      </w:r>
                      <w:r w:rsidR="00D2381F" w:rsidRPr="00A37B70">
                        <w:rPr>
                          <w:sz w:val="52"/>
                          <w:szCs w:val="52"/>
                          <w:lang w:eastAsia="en-US"/>
                        </w:rPr>
                        <w:t>Flex Time and Teacher Advisor</w:t>
                      </w:r>
                    </w:p>
                  </w:tc>
                </w:sdtContent>
              </w:sdt>
            </w:tr>
            <w:tr w:rsidR="008A2414" w:rsidTr="00D2381F">
              <w:trPr>
                <w:trHeight w:hRule="exact" w:val="2268"/>
              </w:trPr>
              <w:tc>
                <w:tcPr>
                  <w:tcW w:w="5000" w:type="pct"/>
                  <w:shd w:val="clear" w:color="auto" w:fill="2A6188" w:themeFill="accent2"/>
                  <w:vAlign w:val="bottom"/>
                </w:tcPr>
                <w:p w:rsidR="00D2381F" w:rsidRPr="00D2381F" w:rsidRDefault="00D2381F" w:rsidP="00D2381F">
                  <w:pPr>
                    <w:pStyle w:val="Default"/>
                    <w:rPr>
                      <w:rFonts w:ascii="Arial" w:hAnsi="Arial" w:cs="Arial"/>
                      <w:b/>
                      <w:bCs/>
                      <w:color w:val="FFFFFF" w:themeColor="background1"/>
                    </w:rPr>
                  </w:pPr>
                  <w:r w:rsidRPr="00D2381F">
                    <w:rPr>
                      <w:rFonts w:ascii="Arial" w:hAnsi="Arial" w:cs="Arial"/>
                      <w:b/>
                      <w:bCs/>
                      <w:color w:val="FFFFFF" w:themeColor="background1"/>
                    </w:rPr>
                    <w:t xml:space="preserve">Teacher Advisor </w:t>
                  </w:r>
                </w:p>
                <w:p w:rsidR="00D2381F" w:rsidRPr="00D2381F" w:rsidRDefault="00D2381F" w:rsidP="00D2381F">
                  <w:pPr>
                    <w:pStyle w:val="Default"/>
                    <w:numPr>
                      <w:ilvl w:val="0"/>
                      <w:numId w:val="7"/>
                    </w:numPr>
                    <w:rPr>
                      <w:rFonts w:ascii="Arial" w:hAnsi="Arial" w:cs="Arial"/>
                      <w:b/>
                      <w:bCs/>
                      <w:color w:val="FFFFFF" w:themeColor="background1"/>
                    </w:rPr>
                  </w:pPr>
                  <w:r w:rsidRPr="00D2381F">
                    <w:rPr>
                      <w:rFonts w:ascii="Arial" w:hAnsi="Arial" w:cs="Arial"/>
                      <w:b/>
                      <w:bCs/>
                      <w:color w:val="FFFFFF" w:themeColor="background1"/>
                    </w:rPr>
                    <w:t>Support</w:t>
                  </w:r>
                </w:p>
                <w:p w:rsidR="00D2381F" w:rsidRPr="00D2381F" w:rsidRDefault="00D2381F" w:rsidP="00D2381F">
                  <w:pPr>
                    <w:pStyle w:val="Default"/>
                    <w:numPr>
                      <w:ilvl w:val="0"/>
                      <w:numId w:val="7"/>
                    </w:numPr>
                    <w:rPr>
                      <w:rFonts w:ascii="Arial" w:hAnsi="Arial" w:cs="Arial"/>
                      <w:b/>
                      <w:bCs/>
                      <w:color w:val="FFFFFF" w:themeColor="background1"/>
                    </w:rPr>
                  </w:pPr>
                  <w:r w:rsidRPr="00D2381F">
                    <w:rPr>
                      <w:rFonts w:ascii="Arial" w:hAnsi="Arial" w:cs="Arial"/>
                      <w:b/>
                      <w:bCs/>
                      <w:color w:val="FFFFFF" w:themeColor="background1"/>
                    </w:rPr>
                    <w:t>Scheduling</w:t>
                  </w:r>
                </w:p>
                <w:p w:rsidR="00D2381F" w:rsidRPr="00D2381F" w:rsidRDefault="00D2381F" w:rsidP="00D2381F">
                  <w:pPr>
                    <w:pStyle w:val="Default"/>
                    <w:numPr>
                      <w:ilvl w:val="0"/>
                      <w:numId w:val="7"/>
                    </w:numPr>
                    <w:rPr>
                      <w:rFonts w:ascii="Arial" w:hAnsi="Arial" w:cs="Arial"/>
                      <w:b/>
                      <w:bCs/>
                      <w:color w:val="FFFFFF" w:themeColor="background1"/>
                    </w:rPr>
                  </w:pPr>
                  <w:r w:rsidRPr="00D2381F">
                    <w:rPr>
                      <w:rFonts w:ascii="Arial" w:hAnsi="Arial" w:cs="Arial"/>
                      <w:b/>
                      <w:bCs/>
                      <w:color w:val="FFFFFF" w:themeColor="background1"/>
                    </w:rPr>
                    <w:t>Learning Strategies</w:t>
                  </w:r>
                </w:p>
                <w:p w:rsidR="008A2414" w:rsidRDefault="00D2381F" w:rsidP="00D2381F">
                  <w:pPr>
                    <w:pStyle w:val="Subtitle"/>
                  </w:pPr>
                  <w:r w:rsidRPr="00D2381F">
                    <w:rPr>
                      <w:rFonts w:ascii="Arial" w:hAnsi="Arial" w:cs="Arial"/>
                      <w:b/>
                      <w:bCs/>
                    </w:rPr>
                    <w:t xml:space="preserve">Career </w:t>
                  </w:r>
                  <w:r w:rsidRPr="0060176E">
                    <w:rPr>
                      <w:rFonts w:ascii="Arial" w:hAnsi="Arial" w:cs="Arial"/>
                      <w:b/>
                      <w:bCs/>
                    </w:rPr>
                    <w:t>Assistance/Resumes/Post-Secondary/Speakers</w:t>
                  </w:r>
                </w:p>
              </w:tc>
            </w:tr>
          </w:tbl>
          <w:p w:rsidR="008A2414" w:rsidRDefault="008A2414"/>
        </w:tc>
        <w:bookmarkStart w:id="0" w:name="_GoBack"/>
        <w:bookmarkEnd w:id="0"/>
      </w:tr>
    </w:tbl>
    <w:p w:rsidR="008A2414" w:rsidRDefault="008A2414">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8A2414">
        <w:trPr>
          <w:trHeight w:hRule="exact" w:val="10800"/>
          <w:jc w:val="center"/>
        </w:trPr>
        <w:tc>
          <w:tcPr>
            <w:tcW w:w="3840" w:type="dxa"/>
          </w:tcPr>
          <w:p w:rsidR="008A2414" w:rsidRDefault="00B3463E" w:rsidP="003C4A84">
            <w:pPr>
              <w:spacing w:after="0"/>
            </w:pPr>
            <w:r>
              <w:rPr>
                <w:rFonts w:ascii="Arial" w:eastAsia="Times New Roman" w:hAnsi="Arial" w:cs="Arial"/>
                <w:noProof/>
                <w:color w:val="000000"/>
                <w:sz w:val="20"/>
                <w:lang w:eastAsia="en-US"/>
              </w:rPr>
              <w:lastRenderedPageBreak/>
              <w:drawing>
                <wp:inline distT="0" distB="0" distL="0" distR="0">
                  <wp:extent cx="2409825" cy="1803926"/>
                  <wp:effectExtent l="0" t="0" r="0" b="6350"/>
                  <wp:docPr id="5" name="Picture 5" descr="ci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10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24465" cy="1814885"/>
                          </a:xfrm>
                          <a:prstGeom prst="rect">
                            <a:avLst/>
                          </a:prstGeom>
                          <a:noFill/>
                          <a:ln>
                            <a:noFill/>
                          </a:ln>
                        </pic:spPr>
                      </pic:pic>
                    </a:graphicData>
                  </a:graphic>
                </wp:inline>
              </w:drawing>
            </w:r>
          </w:p>
          <w:p w:rsidR="003C4A84" w:rsidRPr="00335215" w:rsidRDefault="003C4A84" w:rsidP="003C4A84">
            <w:pPr>
              <w:pStyle w:val="Caption"/>
              <w:spacing w:after="0"/>
              <w:rPr>
                <w:color w:val="0070C0"/>
                <w:sz w:val="18"/>
                <w:szCs w:val="18"/>
              </w:rPr>
            </w:pPr>
            <w:r w:rsidRPr="00335215">
              <w:rPr>
                <w:color w:val="0070C0"/>
                <w:sz w:val="18"/>
                <w:szCs w:val="18"/>
              </w:rPr>
              <w:t>[</w:t>
            </w:r>
            <w:r w:rsidR="00335215" w:rsidRPr="00335215">
              <w:rPr>
                <w:color w:val="0070C0"/>
                <w:sz w:val="18"/>
                <w:szCs w:val="18"/>
              </w:rPr>
              <w:t>Opportunity to work on cross curricular projects</w:t>
            </w:r>
            <w:r w:rsidRPr="00335215">
              <w:rPr>
                <w:color w:val="0070C0"/>
                <w:sz w:val="18"/>
                <w:szCs w:val="18"/>
              </w:rPr>
              <w:t>]</w:t>
            </w:r>
          </w:p>
          <w:p w:rsidR="003C4A84" w:rsidRDefault="003C4A84" w:rsidP="0058593B">
            <w:pPr>
              <w:pStyle w:val="Default"/>
              <w:rPr>
                <w:rFonts w:ascii="Arial" w:hAnsi="Arial" w:cs="Arial"/>
                <w:b/>
                <w:bCs/>
                <w:color w:val="0070C0"/>
              </w:rPr>
            </w:pPr>
          </w:p>
          <w:p w:rsidR="0058593B" w:rsidRDefault="0058593B" w:rsidP="0058593B">
            <w:pPr>
              <w:pStyle w:val="Default"/>
              <w:rPr>
                <w:rFonts w:ascii="Arial" w:hAnsi="Arial" w:cs="Arial"/>
                <w:b/>
                <w:bCs/>
                <w:color w:val="0070C0"/>
              </w:rPr>
            </w:pPr>
            <w:r w:rsidRPr="00DC1A41">
              <w:rPr>
                <w:rFonts w:ascii="Arial" w:hAnsi="Arial" w:cs="Arial"/>
                <w:b/>
                <w:bCs/>
                <w:color w:val="0070C0"/>
              </w:rPr>
              <w:t xml:space="preserve">Flex Program </w:t>
            </w:r>
          </w:p>
          <w:p w:rsidR="00966642" w:rsidRPr="00DC1A41" w:rsidRDefault="00966642" w:rsidP="0058593B">
            <w:pPr>
              <w:pStyle w:val="Default"/>
              <w:rPr>
                <w:rFonts w:ascii="Arial" w:hAnsi="Arial" w:cs="Arial"/>
                <w:b/>
                <w:bCs/>
                <w:color w:val="0070C0"/>
              </w:rPr>
            </w:pPr>
          </w:p>
          <w:p w:rsidR="008A2414" w:rsidRPr="001F238B" w:rsidRDefault="0058593B" w:rsidP="00C16F14">
            <w:pPr>
              <w:rPr>
                <w:sz w:val="22"/>
                <w:szCs w:val="22"/>
              </w:rPr>
            </w:pPr>
            <w:r w:rsidRPr="001F238B">
              <w:rPr>
                <w:rFonts w:ascii="Calibri" w:hAnsi="Calibri"/>
                <w:sz w:val="22"/>
                <w:szCs w:val="22"/>
              </w:rPr>
              <w:t>The Student Directed Flex Block Program (SDL Flex Program) at Lamont High School offers a distinctive opportunity for students to enhance their own education by timetabling themselves for one block per day on Monday, Tuesday, Wednesday and Friday. The SDL Flex program was designed around the needs of students and grounded in a belief that when students have an active involvement in their education coupled with the ability to make choices in their education, the result will be a more balanced, rewarding and successful educational process. The SDL Flex Program is a process that develops the key skills and competencies that put students at the forefront of their own education. These skills and competencies will transfer to post-secondary and future employment opportunities.</w:t>
            </w:r>
          </w:p>
        </w:tc>
        <w:tc>
          <w:tcPr>
            <w:tcW w:w="713" w:type="dxa"/>
          </w:tcPr>
          <w:p w:rsidR="008A2414" w:rsidRDefault="008A2414"/>
        </w:tc>
        <w:tc>
          <w:tcPr>
            <w:tcW w:w="713" w:type="dxa"/>
          </w:tcPr>
          <w:p w:rsidR="008A2414" w:rsidRDefault="008A2414"/>
        </w:tc>
        <w:tc>
          <w:tcPr>
            <w:tcW w:w="3843" w:type="dxa"/>
          </w:tcPr>
          <w:p w:rsidR="0002711B" w:rsidRDefault="0002711B" w:rsidP="0002711B">
            <w:pPr>
              <w:pStyle w:val="Default"/>
              <w:rPr>
                <w:rFonts w:ascii="Arial" w:hAnsi="Arial" w:cs="Arial"/>
                <w:b/>
                <w:bCs/>
                <w:color w:val="0070C0"/>
              </w:rPr>
            </w:pPr>
            <w:r w:rsidRPr="00DC1A41">
              <w:rPr>
                <w:rFonts w:ascii="Arial" w:hAnsi="Arial" w:cs="Arial"/>
                <w:b/>
                <w:bCs/>
                <w:color w:val="0070C0"/>
              </w:rPr>
              <w:t xml:space="preserve">Flex Program </w:t>
            </w:r>
          </w:p>
          <w:p w:rsidR="00966642" w:rsidRDefault="00966642" w:rsidP="0002711B">
            <w:pPr>
              <w:pStyle w:val="Default"/>
              <w:rPr>
                <w:rFonts w:ascii="Arial" w:hAnsi="Arial" w:cs="Arial"/>
                <w:b/>
                <w:bCs/>
                <w:color w:val="0070C0"/>
              </w:rPr>
            </w:pPr>
          </w:p>
          <w:p w:rsidR="008A2414" w:rsidRDefault="0002711B" w:rsidP="00C16F14">
            <w:pPr>
              <w:rPr>
                <w:rFonts w:ascii="Calibri" w:hAnsi="Calibri" w:cs="Arial"/>
                <w:sz w:val="22"/>
                <w:szCs w:val="22"/>
              </w:rPr>
            </w:pPr>
            <w:r w:rsidRPr="001F238B">
              <w:rPr>
                <w:rFonts w:ascii="Calibri" w:hAnsi="Calibri"/>
                <w:sz w:val="22"/>
                <w:szCs w:val="22"/>
              </w:rPr>
              <w:t>Each student at Lamont High School is assigned a Teacher Advisor who coaches, guides, mentors and facilitates students in their education. The Teacher Advisor works with students in cross grade groups, meeting once a week in a group setting. Teacher Advisors monitor students’ progress, practicing intervention in programming when needed or required</w:t>
            </w:r>
            <w:r w:rsidRPr="001F238B">
              <w:rPr>
                <w:rFonts w:ascii="Calibri" w:hAnsi="Calibri" w:cs="Arial"/>
                <w:sz w:val="22"/>
                <w:szCs w:val="22"/>
              </w:rPr>
              <w:t xml:space="preserve">. </w:t>
            </w:r>
          </w:p>
          <w:p w:rsidR="00116EDA" w:rsidRPr="001F238B" w:rsidRDefault="00116EDA" w:rsidP="00C16F14">
            <w:pPr>
              <w:rPr>
                <w:rFonts w:ascii="Calibri" w:hAnsi="Calibri" w:cs="Arial"/>
                <w:sz w:val="22"/>
                <w:szCs w:val="22"/>
              </w:rPr>
            </w:pPr>
          </w:p>
          <w:p w:rsidR="00116EDA" w:rsidRDefault="00F7103C" w:rsidP="00116EDA">
            <w:pPr>
              <w:pStyle w:val="Quote"/>
              <w:spacing w:before="0" w:after="0" w:line="240" w:lineRule="auto"/>
              <w:rPr>
                <w:sz w:val="24"/>
                <w:szCs w:val="24"/>
              </w:rPr>
            </w:pPr>
            <w:r w:rsidRPr="00E915CF">
              <w:rPr>
                <w:sz w:val="24"/>
                <w:szCs w:val="24"/>
              </w:rPr>
              <w:t>“</w:t>
            </w:r>
            <w:r w:rsidR="00667D15" w:rsidRPr="00E915CF">
              <w:rPr>
                <w:sz w:val="24"/>
                <w:szCs w:val="24"/>
              </w:rPr>
              <w:t>It is very helpful to get extra help and</w:t>
            </w:r>
            <w:r w:rsidR="00071C5D">
              <w:rPr>
                <w:sz w:val="24"/>
                <w:szCs w:val="24"/>
              </w:rPr>
              <w:t xml:space="preserve"> it</w:t>
            </w:r>
            <w:r w:rsidR="00667D15" w:rsidRPr="00E915CF">
              <w:rPr>
                <w:sz w:val="24"/>
                <w:szCs w:val="24"/>
              </w:rPr>
              <w:t xml:space="preserve"> provides time for students to complete their homework</w:t>
            </w:r>
            <w:r w:rsidRPr="00E915CF">
              <w:rPr>
                <w:sz w:val="24"/>
                <w:szCs w:val="24"/>
              </w:rPr>
              <w:t>.”</w:t>
            </w:r>
            <w:r w:rsidR="00667D15" w:rsidRPr="00E915CF">
              <w:rPr>
                <w:sz w:val="24"/>
                <w:szCs w:val="24"/>
              </w:rPr>
              <w:t xml:space="preserve"> </w:t>
            </w:r>
          </w:p>
          <w:p w:rsidR="0002711B" w:rsidRPr="00E915CF" w:rsidRDefault="00667D15" w:rsidP="00116EDA">
            <w:pPr>
              <w:pStyle w:val="Quote"/>
              <w:spacing w:after="0" w:line="240" w:lineRule="auto"/>
              <w:rPr>
                <w:sz w:val="24"/>
                <w:szCs w:val="24"/>
              </w:rPr>
            </w:pPr>
            <w:r w:rsidRPr="00E915CF">
              <w:rPr>
                <w:sz w:val="24"/>
                <w:szCs w:val="24"/>
              </w:rPr>
              <w:t>– Breanne Koziak</w:t>
            </w:r>
          </w:p>
          <w:p w:rsidR="00A139EA" w:rsidRDefault="00A139EA" w:rsidP="009B603F">
            <w:pPr>
              <w:spacing w:after="0" w:line="240" w:lineRule="auto"/>
              <w:rPr>
                <w:noProof/>
                <w:lang w:eastAsia="en-US"/>
              </w:rPr>
            </w:pPr>
          </w:p>
          <w:p w:rsidR="00116EDA" w:rsidRDefault="00116EDA" w:rsidP="009B603F">
            <w:pPr>
              <w:spacing w:after="0" w:line="240" w:lineRule="auto"/>
              <w:rPr>
                <w:noProof/>
                <w:lang w:eastAsia="en-US"/>
              </w:rPr>
            </w:pPr>
          </w:p>
          <w:p w:rsidR="00116EDA" w:rsidRDefault="00116EDA" w:rsidP="009B603F">
            <w:pPr>
              <w:spacing w:after="0" w:line="240" w:lineRule="auto"/>
              <w:rPr>
                <w:noProof/>
                <w:lang w:eastAsia="en-US"/>
              </w:rPr>
            </w:pPr>
          </w:p>
          <w:p w:rsidR="00116EDA" w:rsidRDefault="00116EDA" w:rsidP="009B603F">
            <w:pPr>
              <w:spacing w:after="0" w:line="240" w:lineRule="auto"/>
              <w:rPr>
                <w:noProof/>
                <w:lang w:eastAsia="en-US"/>
              </w:rPr>
            </w:pPr>
          </w:p>
          <w:p w:rsidR="00116EDA" w:rsidRDefault="00116EDA" w:rsidP="009B603F">
            <w:pPr>
              <w:spacing w:after="0" w:line="240" w:lineRule="auto"/>
              <w:rPr>
                <w:noProof/>
                <w:lang w:eastAsia="en-US"/>
              </w:rPr>
            </w:pPr>
          </w:p>
          <w:p w:rsidR="00A139EA" w:rsidRDefault="00661D43" w:rsidP="009B603F">
            <w:pPr>
              <w:spacing w:after="0" w:line="240" w:lineRule="auto"/>
            </w:pPr>
            <w:r w:rsidRPr="00093F52">
              <w:rPr>
                <w:noProof/>
                <w:lang w:eastAsia="en-US"/>
              </w:rPr>
              <w:drawing>
                <wp:inline distT="0" distB="0" distL="0" distR="0" wp14:anchorId="2E874C37" wp14:editId="1783B0FA">
                  <wp:extent cx="2324100" cy="1306668"/>
                  <wp:effectExtent l="0" t="0" r="0" b="8255"/>
                  <wp:docPr id="7" name="Picture 7" descr="C:\Users\garry russell\AppData\Local\Microsoft\Windows\Temporary Internet Files\Content.Outlook\QJZPJNZZ\WIN_20140912_12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arry russell\AppData\Local\Microsoft\Windows\Temporary Internet Files\Content.Outlook\QJZPJNZZ\WIN_20140912_1212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9308" cy="1337707"/>
                          </a:xfrm>
                          <a:prstGeom prst="rect">
                            <a:avLst/>
                          </a:prstGeom>
                          <a:noFill/>
                          <a:ln>
                            <a:noFill/>
                          </a:ln>
                        </pic:spPr>
                      </pic:pic>
                    </a:graphicData>
                  </a:graphic>
                </wp:inline>
              </w:drawing>
            </w:r>
          </w:p>
          <w:p w:rsidR="008A2414" w:rsidRDefault="008A2414" w:rsidP="009B603F">
            <w:pPr>
              <w:spacing w:after="0" w:line="240" w:lineRule="auto"/>
            </w:pPr>
          </w:p>
          <w:p w:rsidR="00093F52" w:rsidRPr="00DA4FEA" w:rsidRDefault="00661D43" w:rsidP="00093F52">
            <w:pPr>
              <w:pStyle w:val="Caption"/>
              <w:rPr>
                <w:color w:val="0070C0"/>
                <w:sz w:val="22"/>
                <w:szCs w:val="22"/>
              </w:rPr>
            </w:pPr>
            <w:r>
              <w:rPr>
                <w:color w:val="0070C0"/>
                <w:sz w:val="22"/>
                <w:szCs w:val="22"/>
              </w:rPr>
              <w:t xml:space="preserve">    </w:t>
            </w:r>
            <w:r w:rsidR="00093F52" w:rsidRPr="00DA4FEA">
              <w:rPr>
                <w:color w:val="0070C0"/>
                <w:sz w:val="22"/>
                <w:szCs w:val="22"/>
              </w:rPr>
              <w:t>[</w:t>
            </w:r>
            <w:r w:rsidR="00AC61E0">
              <w:rPr>
                <w:color w:val="0070C0"/>
                <w:sz w:val="22"/>
                <w:szCs w:val="22"/>
              </w:rPr>
              <w:t>Try a class before registering in it</w:t>
            </w:r>
            <w:r w:rsidR="00093F52" w:rsidRPr="00DA4FEA">
              <w:rPr>
                <w:color w:val="0070C0"/>
                <w:sz w:val="22"/>
                <w:szCs w:val="22"/>
              </w:rPr>
              <w:t>]</w:t>
            </w:r>
          </w:p>
          <w:p w:rsidR="00093F52" w:rsidRDefault="00093F52" w:rsidP="009B603F">
            <w:pPr>
              <w:spacing w:after="0" w:line="240" w:lineRule="auto"/>
            </w:pPr>
          </w:p>
        </w:tc>
        <w:tc>
          <w:tcPr>
            <w:tcW w:w="720" w:type="dxa"/>
          </w:tcPr>
          <w:p w:rsidR="008A2414" w:rsidRDefault="008A2414"/>
          <w:p w:rsidR="00093F52" w:rsidRDefault="00093F52"/>
          <w:p w:rsidR="00093F52" w:rsidRDefault="00093F52"/>
          <w:p w:rsidR="00093F52" w:rsidRDefault="00093F52"/>
          <w:p w:rsidR="00093F52" w:rsidRDefault="00093F52"/>
          <w:p w:rsidR="00093F52" w:rsidRDefault="00093F52"/>
          <w:p w:rsidR="00093F52" w:rsidRDefault="00093F52"/>
          <w:p w:rsidR="00093F52" w:rsidRDefault="00093F52"/>
          <w:p w:rsidR="00093F52" w:rsidRDefault="00093F52"/>
          <w:p w:rsidR="00093F52" w:rsidRDefault="00093F52"/>
          <w:p w:rsidR="00093F52" w:rsidRDefault="00093F52"/>
          <w:p w:rsidR="00093F52" w:rsidRDefault="00093F52"/>
          <w:p w:rsidR="00093F52" w:rsidRDefault="00093F52"/>
          <w:p w:rsidR="00093F52" w:rsidRDefault="00093F52"/>
          <w:p w:rsidR="00093F52" w:rsidRDefault="00093F52"/>
          <w:p w:rsidR="00093F52" w:rsidRDefault="00093F52"/>
          <w:p w:rsidR="00093F52" w:rsidRDefault="00093F52"/>
          <w:p w:rsidR="00093F52" w:rsidRDefault="00093F52"/>
          <w:p w:rsidR="00093F52" w:rsidRDefault="00093F52"/>
          <w:p w:rsidR="00093F52" w:rsidRDefault="00093F52"/>
        </w:tc>
        <w:tc>
          <w:tcPr>
            <w:tcW w:w="720" w:type="dxa"/>
          </w:tcPr>
          <w:p w:rsidR="008A2414" w:rsidRDefault="008A2414"/>
        </w:tc>
        <w:tc>
          <w:tcPr>
            <w:tcW w:w="3851" w:type="dxa"/>
          </w:tcPr>
          <w:p w:rsidR="008A2414" w:rsidRDefault="00EA4420" w:rsidP="003C4A84">
            <w:pPr>
              <w:spacing w:after="0"/>
            </w:pPr>
            <w:r w:rsidRPr="00EA4420">
              <w:rPr>
                <w:noProof/>
                <w:lang w:eastAsia="en-US"/>
              </w:rPr>
              <w:drawing>
                <wp:inline distT="0" distB="0" distL="0" distR="0">
                  <wp:extent cx="2287117" cy="1285875"/>
                  <wp:effectExtent l="0" t="0" r="0" b="0"/>
                  <wp:docPr id="6" name="Picture 6" descr="C:\Users\garry russell\AppData\Local\Microsoft\Windows\Temporary Internet Files\Content.Outlook\QJZPJNZZ\WIN_20140912_123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arry russell\AppData\Local\Microsoft\Windows\Temporary Internet Files\Content.Outlook\QJZPJNZZ\WIN_20140912_12383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6278" cy="1336003"/>
                          </a:xfrm>
                          <a:prstGeom prst="rect">
                            <a:avLst/>
                          </a:prstGeom>
                          <a:noFill/>
                          <a:ln>
                            <a:noFill/>
                          </a:ln>
                        </pic:spPr>
                      </pic:pic>
                    </a:graphicData>
                  </a:graphic>
                </wp:inline>
              </w:drawing>
            </w:r>
          </w:p>
          <w:p w:rsidR="008A2414" w:rsidRPr="00DA4FEA" w:rsidRDefault="00F7103C">
            <w:pPr>
              <w:pStyle w:val="Caption"/>
              <w:rPr>
                <w:color w:val="0070C0"/>
                <w:sz w:val="22"/>
                <w:szCs w:val="22"/>
              </w:rPr>
            </w:pPr>
            <w:r w:rsidRPr="00DA4FEA">
              <w:rPr>
                <w:color w:val="0070C0"/>
                <w:sz w:val="22"/>
                <w:szCs w:val="22"/>
              </w:rPr>
              <w:t>[</w:t>
            </w:r>
            <w:r w:rsidR="00DA4FEA" w:rsidRPr="00DA4FEA">
              <w:rPr>
                <w:color w:val="0070C0"/>
                <w:sz w:val="22"/>
                <w:szCs w:val="22"/>
              </w:rPr>
              <w:t>Yoga classes</w:t>
            </w:r>
            <w:r w:rsidRPr="00DA4FEA">
              <w:rPr>
                <w:color w:val="0070C0"/>
                <w:sz w:val="22"/>
                <w:szCs w:val="22"/>
              </w:rPr>
              <w:t>]</w:t>
            </w:r>
          </w:p>
          <w:p w:rsidR="009B603F" w:rsidRDefault="009B603F" w:rsidP="009B603F">
            <w:pPr>
              <w:spacing w:after="0" w:line="240" w:lineRule="auto"/>
              <w:rPr>
                <w:rFonts w:ascii="Arial" w:hAnsi="Arial" w:cs="Arial"/>
                <w:b/>
                <w:bCs/>
                <w:color w:val="0070C0"/>
                <w:sz w:val="24"/>
                <w:szCs w:val="24"/>
              </w:rPr>
            </w:pPr>
            <w:r w:rsidRPr="00A61B15">
              <w:rPr>
                <w:rFonts w:ascii="Arial" w:hAnsi="Arial" w:cs="Arial"/>
                <w:b/>
                <w:bCs/>
                <w:color w:val="0070C0"/>
                <w:sz w:val="24"/>
                <w:szCs w:val="24"/>
              </w:rPr>
              <w:t>Remedial Core Subject Support</w:t>
            </w:r>
          </w:p>
          <w:p w:rsidR="00966642" w:rsidRPr="00A61B15" w:rsidRDefault="00966642" w:rsidP="009B603F">
            <w:pPr>
              <w:spacing w:after="0" w:line="240" w:lineRule="auto"/>
              <w:rPr>
                <w:rFonts w:ascii="Arial" w:hAnsi="Arial" w:cs="Arial"/>
                <w:b/>
                <w:bCs/>
                <w:color w:val="0070C0"/>
                <w:sz w:val="24"/>
                <w:szCs w:val="24"/>
              </w:rPr>
            </w:pPr>
          </w:p>
          <w:p w:rsidR="009B603F" w:rsidRPr="001F238B" w:rsidRDefault="009B603F" w:rsidP="009B603F">
            <w:pPr>
              <w:spacing w:after="0" w:line="240" w:lineRule="auto"/>
              <w:rPr>
                <w:rFonts w:ascii="Calibri" w:hAnsi="Calibri"/>
                <w:sz w:val="22"/>
                <w:szCs w:val="22"/>
              </w:rPr>
            </w:pPr>
            <w:r w:rsidRPr="001F238B">
              <w:rPr>
                <w:rFonts w:ascii="Calibri" w:hAnsi="Calibri"/>
                <w:sz w:val="22"/>
                <w:szCs w:val="22"/>
              </w:rPr>
              <w:t xml:space="preserve">Remediation allows students to seek assistance from core subject teachers as well as an opportunity to take time, while at school, to work or collaborate on class based skills or topics with the ready support of that subject teacher. Time for remediation allows students to be supported by teachers at school as well as the opportunity to work with a </w:t>
            </w:r>
            <w:r w:rsidRPr="001F238B">
              <w:rPr>
                <w:rFonts w:ascii="Calibri" w:hAnsi="Calibri"/>
                <w:color w:val="auto"/>
                <w:sz w:val="22"/>
                <w:szCs w:val="22"/>
              </w:rPr>
              <w:t xml:space="preserve">teacher in a smaller, more focused class setting beyond the traditional classroom and class based instruction. Remediation is also directly supported through the Teacher Advisor who is monitoring their students’ progress and addressing any educational concerns as they may arise. </w:t>
            </w:r>
          </w:p>
          <w:p w:rsidR="005F0699" w:rsidRDefault="005F0699"/>
          <w:p w:rsidR="005F0699" w:rsidRDefault="005F0699" w:rsidP="005F0699">
            <w:pPr>
              <w:spacing w:after="0"/>
            </w:pPr>
            <w:r w:rsidRPr="005F0699">
              <w:rPr>
                <w:noProof/>
                <w:lang w:eastAsia="en-US"/>
              </w:rPr>
              <w:drawing>
                <wp:inline distT="0" distB="0" distL="0" distR="0">
                  <wp:extent cx="2333377" cy="1311885"/>
                  <wp:effectExtent l="0" t="0" r="0" b="3175"/>
                  <wp:docPr id="8" name="Picture 8" descr="C:\Users\garry russell\AppData\Local\Microsoft\Windows\Temporary Internet Files\Content.Outlook\QJZPJNZZ\WIN_20140912_12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arry russell\AppData\Local\Microsoft\Windows\Temporary Internet Files\Content.Outlook\QJZPJNZZ\WIN_20140912_1214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6022" cy="1380839"/>
                          </a:xfrm>
                          <a:prstGeom prst="rect">
                            <a:avLst/>
                          </a:prstGeom>
                          <a:noFill/>
                          <a:ln>
                            <a:noFill/>
                          </a:ln>
                        </pic:spPr>
                      </pic:pic>
                    </a:graphicData>
                  </a:graphic>
                </wp:inline>
              </w:drawing>
            </w:r>
          </w:p>
          <w:p w:rsidR="005F0699" w:rsidRPr="00DA4FEA" w:rsidRDefault="005F0699" w:rsidP="005F0699">
            <w:pPr>
              <w:pStyle w:val="Caption"/>
              <w:rPr>
                <w:color w:val="0070C0"/>
                <w:sz w:val="22"/>
                <w:szCs w:val="22"/>
              </w:rPr>
            </w:pPr>
            <w:r w:rsidRPr="00DA4FEA">
              <w:rPr>
                <w:color w:val="0070C0"/>
                <w:sz w:val="22"/>
                <w:szCs w:val="22"/>
              </w:rPr>
              <w:t>[</w:t>
            </w:r>
            <w:r>
              <w:rPr>
                <w:color w:val="0070C0"/>
                <w:sz w:val="22"/>
                <w:szCs w:val="22"/>
              </w:rPr>
              <w:t>Review opportunities for core subjects</w:t>
            </w:r>
            <w:r w:rsidRPr="00DA4FEA">
              <w:rPr>
                <w:color w:val="0070C0"/>
                <w:sz w:val="22"/>
                <w:szCs w:val="22"/>
              </w:rPr>
              <w:t>]</w:t>
            </w:r>
          </w:p>
          <w:p w:rsidR="005F0699" w:rsidRDefault="005F0699"/>
        </w:tc>
      </w:tr>
    </w:tbl>
    <w:p w:rsidR="008A2414" w:rsidRDefault="008A2414">
      <w:pPr>
        <w:pStyle w:val="NoSpacing"/>
      </w:pPr>
    </w:p>
    <w:sectPr w:rsidR="008A2414">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nsid w:val="19191825"/>
    <w:multiLevelType w:val="multilevel"/>
    <w:tmpl w:val="E4F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66336"/>
    <w:multiLevelType w:val="hybridMultilevel"/>
    <w:tmpl w:val="A9E6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F5D8A"/>
    <w:multiLevelType w:val="multilevel"/>
    <w:tmpl w:val="64B6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48"/>
    <w:rsid w:val="000174B4"/>
    <w:rsid w:val="00023512"/>
    <w:rsid w:val="0002711B"/>
    <w:rsid w:val="00047848"/>
    <w:rsid w:val="000710DA"/>
    <w:rsid w:val="00071C5D"/>
    <w:rsid w:val="000742CD"/>
    <w:rsid w:val="00093F05"/>
    <w:rsid w:val="00093F52"/>
    <w:rsid w:val="000C1219"/>
    <w:rsid w:val="000D2DB7"/>
    <w:rsid w:val="00116EDA"/>
    <w:rsid w:val="001F238B"/>
    <w:rsid w:val="0028228F"/>
    <w:rsid w:val="002D1EEA"/>
    <w:rsid w:val="00335215"/>
    <w:rsid w:val="003C4A84"/>
    <w:rsid w:val="00447791"/>
    <w:rsid w:val="004726F9"/>
    <w:rsid w:val="0058593B"/>
    <w:rsid w:val="005B057A"/>
    <w:rsid w:val="005B0587"/>
    <w:rsid w:val="005B7D99"/>
    <w:rsid w:val="005D0567"/>
    <w:rsid w:val="005F0699"/>
    <w:rsid w:val="005F6651"/>
    <w:rsid w:val="00661D43"/>
    <w:rsid w:val="00667D15"/>
    <w:rsid w:val="00687C5A"/>
    <w:rsid w:val="006B4ED6"/>
    <w:rsid w:val="0084009F"/>
    <w:rsid w:val="008A2414"/>
    <w:rsid w:val="008E612B"/>
    <w:rsid w:val="00966642"/>
    <w:rsid w:val="00991019"/>
    <w:rsid w:val="009B603F"/>
    <w:rsid w:val="009C058F"/>
    <w:rsid w:val="00A139EA"/>
    <w:rsid w:val="00A31EC4"/>
    <w:rsid w:val="00A37B70"/>
    <w:rsid w:val="00A5064F"/>
    <w:rsid w:val="00A61B15"/>
    <w:rsid w:val="00AB4EE8"/>
    <w:rsid w:val="00AC61E0"/>
    <w:rsid w:val="00B3463E"/>
    <w:rsid w:val="00C0556D"/>
    <w:rsid w:val="00C16F14"/>
    <w:rsid w:val="00CD4D37"/>
    <w:rsid w:val="00CE0051"/>
    <w:rsid w:val="00D00C5A"/>
    <w:rsid w:val="00D2381F"/>
    <w:rsid w:val="00DA4FEA"/>
    <w:rsid w:val="00DC1A41"/>
    <w:rsid w:val="00E711E1"/>
    <w:rsid w:val="00E915CF"/>
    <w:rsid w:val="00EA012C"/>
    <w:rsid w:val="00EA2D2D"/>
    <w:rsid w:val="00EA4420"/>
    <w:rsid w:val="00EC1E50"/>
    <w:rsid w:val="00F7103C"/>
    <w:rsid w:val="00F950D4"/>
    <w:rsid w:val="00FF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AE926CB-00C1-4AAC-B470-6B7483DF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paragraph" w:customStyle="1" w:styleId="Default">
    <w:name w:val="Default"/>
    <w:rsid w:val="00D2381F"/>
    <w:pPr>
      <w:autoSpaceDE w:val="0"/>
      <w:autoSpaceDN w:val="0"/>
      <w:adjustRightInd w:val="0"/>
      <w:spacing w:after="0" w:line="240" w:lineRule="auto"/>
    </w:pPr>
    <w:rPr>
      <w:rFonts w:ascii="Calibri" w:hAnsi="Calibri" w:cs="Calibri"/>
      <w:color w:val="000000"/>
      <w:sz w:val="24"/>
      <w:szCs w:val="24"/>
      <w:lang w:eastAsia="en-US"/>
    </w:rPr>
  </w:style>
  <w:style w:type="paragraph" w:styleId="BalloonText">
    <w:name w:val="Balloon Text"/>
    <w:basedOn w:val="Normal"/>
    <w:link w:val="BalloonTextChar"/>
    <w:uiPriority w:val="99"/>
    <w:semiHidden/>
    <w:unhideWhenUsed/>
    <w:rsid w:val="00A139E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139EA"/>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242799">
      <w:bodyDiv w:val="1"/>
      <w:marLeft w:val="0"/>
      <w:marRight w:val="0"/>
      <w:marTop w:val="0"/>
      <w:marBottom w:val="0"/>
      <w:divBdr>
        <w:top w:val="none" w:sz="0" w:space="0" w:color="auto"/>
        <w:left w:val="none" w:sz="0" w:space="0" w:color="auto"/>
        <w:bottom w:val="none" w:sz="0" w:space="0" w:color="auto"/>
        <w:right w:val="none" w:sz="0" w:space="0" w:color="auto"/>
      </w:divBdr>
      <w:divsChild>
        <w:div w:id="1228034058">
          <w:marLeft w:val="0"/>
          <w:marRight w:val="0"/>
          <w:marTop w:val="0"/>
          <w:marBottom w:val="0"/>
          <w:divBdr>
            <w:top w:val="none" w:sz="0" w:space="0" w:color="auto"/>
            <w:left w:val="none" w:sz="0" w:space="0" w:color="auto"/>
            <w:bottom w:val="none" w:sz="0" w:space="0" w:color="auto"/>
            <w:right w:val="none" w:sz="0" w:space="0" w:color="auto"/>
          </w:divBdr>
          <w:divsChild>
            <w:div w:id="416632476">
              <w:marLeft w:val="0"/>
              <w:marRight w:val="0"/>
              <w:marTop w:val="0"/>
              <w:marBottom w:val="0"/>
              <w:divBdr>
                <w:top w:val="none" w:sz="0" w:space="0" w:color="auto"/>
                <w:left w:val="none" w:sz="0" w:space="0" w:color="auto"/>
                <w:bottom w:val="none" w:sz="0" w:space="0" w:color="auto"/>
                <w:right w:val="none" w:sz="0" w:space="0" w:color="auto"/>
              </w:divBdr>
              <w:divsChild>
                <w:div w:id="897788975">
                  <w:marLeft w:val="0"/>
                  <w:marRight w:val="0"/>
                  <w:marTop w:val="0"/>
                  <w:marBottom w:val="0"/>
                  <w:divBdr>
                    <w:top w:val="none" w:sz="0" w:space="0" w:color="auto"/>
                    <w:left w:val="none" w:sz="0" w:space="0" w:color="auto"/>
                    <w:bottom w:val="none" w:sz="0" w:space="0" w:color="auto"/>
                    <w:right w:val="none" w:sz="0" w:space="0" w:color="auto"/>
                  </w:divBdr>
                  <w:divsChild>
                    <w:div w:id="18133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cid:102"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cid:103"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hs-fs\Office%20Profiles\Redirected%20Folders\garry%20russell\Application%20Data\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8C3A7F535D4B70A0C3ACC95CE42D94"/>
        <w:category>
          <w:name w:val="General"/>
          <w:gallery w:val="placeholder"/>
        </w:category>
        <w:types>
          <w:type w:val="bbPlcHdr"/>
        </w:types>
        <w:behaviors>
          <w:behavior w:val="content"/>
        </w:behaviors>
        <w:guid w:val="{C25B78DA-7322-4CAD-9E17-8C604969E6E4}"/>
      </w:docPartPr>
      <w:docPartBody>
        <w:p w:rsidR="001F4FF6" w:rsidRDefault="001F4FF6">
          <w:pPr>
            <w:pStyle w:val="9A8C3A7F535D4B70A0C3ACC95CE42D94"/>
          </w:pPr>
          <w:r>
            <w:t>[Company Name]</w:t>
          </w:r>
        </w:p>
      </w:docPartBody>
    </w:docPart>
    <w:docPart>
      <w:docPartPr>
        <w:name w:val="49FA69A935D84A33A545E719FE098F5C"/>
        <w:category>
          <w:name w:val="General"/>
          <w:gallery w:val="placeholder"/>
        </w:category>
        <w:types>
          <w:type w:val="bbPlcHdr"/>
        </w:types>
        <w:behaviors>
          <w:behavior w:val="content"/>
        </w:behaviors>
        <w:guid w:val="{F550B56E-A9A1-451B-B6BE-A9B428CE49BB}"/>
      </w:docPartPr>
      <w:docPartBody>
        <w:p w:rsidR="00D11068" w:rsidRDefault="00753DE8" w:rsidP="00753DE8">
          <w:pPr>
            <w:pStyle w:val="49FA69A935D84A33A545E719FE098F5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F6"/>
    <w:rsid w:val="001F4FF6"/>
    <w:rsid w:val="00753DE8"/>
    <w:rsid w:val="00D1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8C3A7F535D4B70A0C3ACC95CE42D94">
    <w:name w:val="9A8C3A7F535D4B70A0C3ACC95CE42D94"/>
  </w:style>
  <w:style w:type="paragraph" w:customStyle="1" w:styleId="49FA69A935D84A33A545E719FE098F5C">
    <w:name w:val="49FA69A935D84A33A545E719FE098F5C"/>
    <w:rsid w:val="00753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1372</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High School Flex Time and Teacher Advisor</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keywords/>
  <cp:lastModifiedBy>Garry Russell LHS</cp:lastModifiedBy>
  <cp:revision>54</cp:revision>
  <cp:lastPrinted>2014-10-30T15:15:00Z</cp:lastPrinted>
  <dcterms:created xsi:type="dcterms:W3CDTF">2014-09-16T15:28:00Z</dcterms:created>
  <dcterms:modified xsi:type="dcterms:W3CDTF">2015-04-27T21:52:00Z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